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FA7" w:rsidRDefault="00A17FA7" w:rsidP="00A17FA7">
      <w:pPr>
        <w:spacing w:line="360" w:lineRule="auto"/>
        <w:ind w:firstLine="720"/>
        <w:jc w:val="center"/>
        <w:rPr>
          <w:b/>
          <w:sz w:val="28"/>
        </w:rPr>
      </w:pPr>
      <w:r>
        <w:rPr>
          <w:b/>
          <w:sz w:val="28"/>
        </w:rPr>
        <w:t>Юкларнинг унимодаль ва  мультимодаль транспортировкаси</w:t>
      </w:r>
    </w:p>
    <w:p w:rsidR="00A17FA7" w:rsidRDefault="00A17FA7" w:rsidP="00A17FA7">
      <w:pPr>
        <w:spacing w:line="360" w:lineRule="auto"/>
        <w:ind w:firstLine="720"/>
        <w:jc w:val="both"/>
        <w:rPr>
          <w:sz w:val="28"/>
        </w:rPr>
      </w:pPr>
      <w:r>
        <w:rPr>
          <w:sz w:val="28"/>
        </w:rPr>
        <w:t>План.</w:t>
      </w:r>
    </w:p>
    <w:p w:rsidR="00A17FA7" w:rsidRDefault="00A17FA7" w:rsidP="00A17FA7">
      <w:pPr>
        <w:spacing w:line="360" w:lineRule="auto"/>
        <w:ind w:firstLine="720"/>
        <w:jc w:val="both"/>
        <w:rPr>
          <w:sz w:val="28"/>
        </w:rPr>
      </w:pPr>
      <w:r>
        <w:rPr>
          <w:sz w:val="28"/>
        </w:rPr>
        <w:t>1. Унимодаль ташмалари.</w:t>
      </w:r>
    </w:p>
    <w:p w:rsidR="00A17FA7" w:rsidRDefault="00A17FA7" w:rsidP="00A17FA7">
      <w:pPr>
        <w:spacing w:line="360" w:lineRule="auto"/>
        <w:ind w:firstLine="720"/>
        <w:jc w:val="both"/>
        <w:rPr>
          <w:sz w:val="28"/>
        </w:rPr>
      </w:pPr>
      <w:r>
        <w:rPr>
          <w:sz w:val="28"/>
        </w:rPr>
        <w:t>2. Мультимодаль ташмалари.</w:t>
      </w:r>
    </w:p>
    <w:p w:rsidR="00A17FA7" w:rsidRDefault="00A17FA7" w:rsidP="00A17FA7">
      <w:pPr>
        <w:spacing w:line="360" w:lineRule="auto"/>
        <w:ind w:firstLine="720"/>
        <w:jc w:val="both"/>
        <w:rPr>
          <w:sz w:val="28"/>
        </w:rPr>
      </w:pPr>
    </w:p>
    <w:p w:rsidR="00A17FA7" w:rsidRDefault="00A17FA7" w:rsidP="00A17FA7">
      <w:pPr>
        <w:spacing w:line="360" w:lineRule="auto"/>
        <w:ind w:firstLine="720"/>
        <w:jc w:val="both"/>
        <w:rPr>
          <w:i/>
          <w:sz w:val="28"/>
        </w:rPr>
      </w:pPr>
      <w:r w:rsidRPr="001A6AD1">
        <w:rPr>
          <w:i/>
          <w:sz w:val="28"/>
        </w:rPr>
        <w:t>Таянч</w:t>
      </w:r>
      <w:r>
        <w:rPr>
          <w:i/>
          <w:sz w:val="28"/>
        </w:rPr>
        <w:t xml:space="preserve"> сузлари: транспортировка, хаво транспорти, темир йул транспорти, автомобиль транспорти, ташмалар, унимодаль ташмалар, мальтимодаль ташмалар.</w:t>
      </w:r>
    </w:p>
    <w:p w:rsidR="00A17FA7" w:rsidRDefault="00A17FA7" w:rsidP="00A17FA7">
      <w:pPr>
        <w:spacing w:line="360" w:lineRule="auto"/>
        <w:ind w:firstLine="720"/>
        <w:jc w:val="both"/>
        <w:rPr>
          <w:sz w:val="28"/>
        </w:rPr>
      </w:pPr>
    </w:p>
    <w:p w:rsidR="00A17FA7" w:rsidRDefault="00A17FA7" w:rsidP="00A17FA7">
      <w:pPr>
        <w:spacing w:line="360" w:lineRule="auto"/>
        <w:ind w:firstLine="720"/>
        <w:jc w:val="both"/>
        <w:rPr>
          <w:sz w:val="28"/>
        </w:rPr>
      </w:pPr>
      <w:r>
        <w:rPr>
          <w:sz w:val="28"/>
        </w:rPr>
        <w:t>Анъанавий транспорт контракти юкларни бир жойдан бошєасига трансорт турларидан бири билан транспортировка єилиш контрактини ўзида гавдалантиради (денгиз, іаво, автомобиль, темир йўл, ички кемачилик: денгизчилик ишида портдан  портгача деб юритилувчи ёндашув). Контейнерлаш ва бутлашнинг бошєа турлари, ваєт бўйича  транспортировка ва «жамјарувчи» деб аталувчи транспортировка амалда содир бўлаётган  транспортировкадаги барча ўзгаришлар учун жавобгар бўлади. Бу ўзгаришлар  транспорт єонунчилигига іам таъсир  ўтказади. Бир сўз билан сўз айтиш мумкинки,  контейнерларнинг «эшикдан эшиккача» етказилиши зарур бўлган тижорат томонлари алоіида контрактлар ва алоіида юк ташувчилар билан  ишлашни хоіламайдилар, аксинча, бутун жараён учун битта юк ташувчи  ва битта контракт билан ишлашни  маъєул топишди. Мультимодаль транспортировкаларда, денгизда ташувларни єўшган іолад, Кемага оид бўлмаган Ялпи Ташув  (</w:t>
      </w:r>
      <w:r>
        <w:rPr>
          <w:sz w:val="28"/>
          <w:lang w:val="en-GB"/>
        </w:rPr>
        <w:t>NVOCC</w:t>
      </w:r>
      <w:r>
        <w:rPr>
          <w:sz w:val="28"/>
        </w:rPr>
        <w:t>) кема эгаси ёки фрахтловчи бўлиш заруратисиз іам «эшикдан эшиккача» транспортировкани тавсия этади.</w:t>
      </w:r>
    </w:p>
    <w:p w:rsidR="00A17FA7" w:rsidRDefault="00A17FA7" w:rsidP="00A17FA7">
      <w:pPr>
        <w:spacing w:line="360" w:lineRule="auto"/>
        <w:ind w:firstLine="720"/>
        <w:jc w:val="both"/>
        <w:rPr>
          <w:sz w:val="28"/>
        </w:rPr>
      </w:pPr>
      <w:r>
        <w:rPr>
          <w:sz w:val="28"/>
        </w:rPr>
        <w:t xml:space="preserve">Шу муносабат билан битта транспортировка  (мультимодал) контракти асосида энг камида  иккита іар хил транспорт билан юкларнинг </w:t>
      </w:r>
      <w:r>
        <w:rPr>
          <w:sz w:val="28"/>
        </w:rPr>
        <w:lastRenderedPageBreak/>
        <w:t>транспортировка єилиниши. «Жамјарувчи» транспортировка муьтимодаль транспортировкаларнинг махсус шакли саналади: юк ортилган транспорт воситаси  бошєа транспорт воситаси биолан  ва бошєа транспорт воситаси бортида  йўлнинг  (йўналишнинг) бир єисмида ташилади, бунда биринчи транспорт воситасида юклар тушириб юкланмаслиги лозим (</w:t>
      </w:r>
      <w:r>
        <w:rPr>
          <w:sz w:val="28"/>
          <w:lang w:val="en-GB"/>
        </w:rPr>
        <w:t>CMR</w:t>
      </w:r>
      <w:r>
        <w:rPr>
          <w:sz w:val="28"/>
        </w:rPr>
        <w:t>нинг 2-моддаси). Солда денгизни  кечиб ўтаётган автомобил  тиркамалари ва олис масофага темир йўл бўйлаб ташилаётган автомобиль тиркамалари  «жамјарувчи»  транспортировканинг энг умумий шакллари іисобланади.</w:t>
      </w:r>
    </w:p>
    <w:p w:rsidR="00A17FA7" w:rsidRDefault="00A17FA7" w:rsidP="00A17FA7">
      <w:pPr>
        <w:spacing w:line="360" w:lineRule="auto"/>
        <w:ind w:firstLine="720"/>
        <w:jc w:val="both"/>
        <w:rPr>
          <w:sz w:val="28"/>
        </w:rPr>
      </w:pPr>
      <w:r>
        <w:rPr>
          <w:sz w:val="28"/>
        </w:rPr>
        <w:t>Унимодал транспортировка жараёнларида ташиш биттадан ортиє  юк   ташувчи томонидан амалга оширилиши мумкин. Юк ташувчи тўјридан-тўјри транспортировкада А манзилдан В манзилга  іаракатланиши ва юк жўнатувчи билан юкни С манзилга етказиб бериш борасида  јаміўрликни  зиммасига олувчи бошєа юк ташувчига товарлар берилиши  тўјрисида  шартланиши іам мумкин.</w:t>
      </w:r>
    </w:p>
    <w:p w:rsidR="00A17FA7" w:rsidRDefault="00A17FA7" w:rsidP="00A17FA7">
      <w:pPr>
        <w:spacing w:line="360" w:lineRule="auto"/>
        <w:ind w:firstLine="720"/>
        <w:jc w:val="both"/>
        <w:rPr>
          <w:sz w:val="28"/>
        </w:rPr>
      </w:pPr>
      <w:r>
        <w:rPr>
          <w:sz w:val="28"/>
        </w:rPr>
        <w:t>Босєичма-босєич транспортировка билан  субтранспортировка ўртасидаги, гарчи  буни амалда єилиш осон бўлмаса іамки, тафовутни билиш керак.</w:t>
      </w:r>
    </w:p>
    <w:p w:rsidR="00A17FA7" w:rsidRDefault="00A17FA7" w:rsidP="00A17FA7">
      <w:pPr>
        <w:spacing w:line="360" w:lineRule="auto"/>
        <w:ind w:firstLine="720"/>
        <w:jc w:val="both"/>
        <w:rPr>
          <w:sz w:val="28"/>
        </w:rPr>
      </w:pPr>
      <w:r>
        <w:rPr>
          <w:sz w:val="28"/>
        </w:rPr>
        <w:t>Босєичма-босєич транспортировкада битта ва айнан ўша контракт асосида транспортировка  галма-галлиги занжири вужудга келадики, навбатдаги іар бир юк  ташувчи  юк жўнатувчи билан тузилган контрактнинг  бир єисмига айланади.</w:t>
      </w:r>
    </w:p>
    <w:p w:rsidR="00A17FA7" w:rsidRDefault="00A17FA7" w:rsidP="00A17FA7">
      <w:pPr>
        <w:spacing w:line="360" w:lineRule="auto"/>
        <w:ind w:firstLine="720"/>
        <w:jc w:val="both"/>
        <w:rPr>
          <w:sz w:val="28"/>
        </w:rPr>
      </w:pPr>
      <w:r>
        <w:rPr>
          <w:sz w:val="28"/>
        </w:rPr>
        <w:t>Субтранспортировка  фарєловчи шакл бўлиб, контрактни имзолаган юк ташувчи бунда бошєа юк ташувчини (іаєиєий юк ташувчини) транспортировка контрактини бутунлай ёки бир єисмини бажариш учун ёллайди. Іозирги кунда чартер орєали юк ташиш амалга оширилишида  чартерларнинг іар хил турлари мавжуд:</w:t>
      </w:r>
    </w:p>
    <w:p w:rsidR="00A17FA7" w:rsidRDefault="00A17FA7" w:rsidP="00A17FA7">
      <w:pPr>
        <w:spacing w:line="360" w:lineRule="auto"/>
        <w:ind w:firstLine="720"/>
        <w:jc w:val="both"/>
        <w:rPr>
          <w:sz w:val="28"/>
        </w:rPr>
      </w:pPr>
      <w:r>
        <w:rPr>
          <w:sz w:val="28"/>
        </w:rPr>
        <w:lastRenderedPageBreak/>
        <w:t>- «Бўш турган кема» ёки «димайз чартер»  фрахт контракти: кемани маълум муддатга  фрахтлаш тўјрисида шартнома бўлиб, бу муддат  давомида фрахтловчи амалда кеманинг эгасига айланади ва  экипаж иш іаєини єўшган іолда  кема бўйича барча харажатларни ўз зиммасига олади.</w:t>
      </w:r>
    </w:p>
    <w:p w:rsidR="00A17FA7" w:rsidRDefault="00A17FA7" w:rsidP="00A17FA7">
      <w:pPr>
        <w:spacing w:line="360" w:lineRule="auto"/>
        <w:ind w:firstLine="720"/>
        <w:jc w:val="both"/>
        <w:rPr>
          <w:sz w:val="28"/>
        </w:rPr>
      </w:pPr>
      <w:r>
        <w:rPr>
          <w:sz w:val="28"/>
        </w:rPr>
        <w:t>Фрахтловчи эгасидан самолёт ёки  кемани ёллайди іамда кема ёки  самолётни  бошєариш ва тижорат  маєсадларида  эксплуатация єилиш юзасидан раібарликни  зиммасига олади, шунингдек  командани  іам танлайди. Контрактнинг бу типи транспортировка контракти эмас,  лизинг контракти саналади. Авиаташувларда бундай чатерлар бўш турган  кемага фахт контракти билан єурує ёлланиш деб аталади.</w:t>
      </w:r>
    </w:p>
    <w:p w:rsidR="00A17FA7" w:rsidRDefault="00A17FA7" w:rsidP="00A17FA7">
      <w:pPr>
        <w:spacing w:line="360" w:lineRule="auto"/>
        <w:ind w:firstLine="720"/>
        <w:jc w:val="both"/>
        <w:rPr>
          <w:sz w:val="28"/>
        </w:rPr>
      </w:pPr>
      <w:r>
        <w:rPr>
          <w:sz w:val="28"/>
        </w:rPr>
        <w:t>- Димайз чартерга  асосланмаган фрахт  контрактлари  (таймчартерлар ёки рейс чартери). Бу чартерларнинг шартларига кўра эгаси (субчартер  іолларида эгаси вазифасини  бажарувчи) нафаєат самолёт ёки кемани, балки кема командаси  хизматларини іам тавсия этади. Таймчартер шартларига кўра  фрахтловчси кемани ваєтнинг муайян  даврига  фрахтлайди ва айни  ваєтга мўлжалланган ёллаш учун іає тўлайди. Рейс чартери шарига кўра  кема ёки самолёт юкларни транспортировка  єилиш учун  фрахтловчи иітиёрига битта ёки  бир неча муайян рейсларга берилади. Фрахт рейс учун тўланади ва фрахт суммаси рейснинг  амалдаги  ваєтига бојлиє бўлмайди.</w:t>
      </w:r>
    </w:p>
    <w:p w:rsidR="00A17FA7" w:rsidRDefault="00A17FA7" w:rsidP="00A17FA7">
      <w:pPr>
        <w:spacing w:line="360" w:lineRule="auto"/>
        <w:ind w:firstLine="720"/>
        <w:jc w:val="both"/>
        <w:rPr>
          <w:i/>
          <w:sz w:val="28"/>
        </w:rPr>
      </w:pPr>
      <w:r>
        <w:rPr>
          <w:i/>
          <w:sz w:val="28"/>
        </w:rPr>
        <w:t>(Кемаларни)  буксирлаш контрактлари  ёки  юкланган транспорт воситаларини автомобил транспортида  транспортировка єилиш  контракти</w:t>
      </w:r>
    </w:p>
    <w:p w:rsidR="00A17FA7" w:rsidRDefault="00A17FA7" w:rsidP="00A17FA7">
      <w:pPr>
        <w:spacing w:line="360" w:lineRule="auto"/>
        <w:ind w:firstLine="720"/>
        <w:jc w:val="both"/>
        <w:rPr>
          <w:sz w:val="28"/>
        </w:rPr>
      </w:pPr>
      <w:r>
        <w:rPr>
          <w:sz w:val="28"/>
        </w:rPr>
        <w:t xml:space="preserve">Бу каби іолларда транспортировка  єилинаётган товарларни юклашда фойдаланиладиган  транспорт воситасидан  іаракатлантирувчи куч билан таъминланган транспорт воситасини  єисмларга ажратиш  рўй берди. Іамма  ваєт іам бу каби контрактлар транспортировка  контракти  эканлигини шунчаки билавериш осон эмас. Буксир  оператори ёки судровчи кема ёки юк </w:t>
      </w:r>
      <w:r>
        <w:rPr>
          <w:sz w:val="28"/>
        </w:rPr>
        <w:lastRenderedPageBreak/>
        <w:t>машинасининг эгаси транспорт іаркатининг эгаси (хўжайини) бўлган жойда бу транспортировка контракти іам бўлиши мумкин. Шундай бўлса іамки, буксир денгиз кемаларига портга кириш ёки тарк этишда  ўз хизматларини іавола этган  жойларда  бу нарса кема эгасининг кўрсатмасига  асосан амалга оширилади ва бундай контракт юкни  транспортировка  єилиш контракти сифатида кўриб чиєилиши  мумкин эмас: у кемадан фойдаланиш контракти іисобланади буксир хавф-хатар юз берганда кемага ёрдам бериш учун ўз ёрдамини таклиф этганда бу каби контракт  мулкни єутєариш бўйича контракт іисобланади. Юкланган  тиркамалар транспортировкаси  автомобил транспортировкасининг умумий жиіати іисобланади. Тиркамаларни ёки сол бортида каналлар (бўјозлар) орєали, ёки  темир йўл  платформасида Ла-Манш  тубидаги  тоннел орєали  транспортировка  єилиш - іар иккаласи іам маіаллий юк автотранспортининг  каналнинг іар иккала томони бўйлаб бемалол эканлигига асосланадиган «жамјарувчи» транспортировка саналади. ЪІаракатлантирувчи  куч билан таъминланган юк машинасининг эгаси  ёки оператори юк машинаси  тиркамасини іайдовчи билан бирга эга-оператор ихтиёрига  топширади.</w:t>
      </w:r>
    </w:p>
    <w:p w:rsidR="00A17FA7" w:rsidRDefault="00A17FA7" w:rsidP="00A17FA7">
      <w:pPr>
        <w:spacing w:line="360" w:lineRule="auto"/>
        <w:ind w:firstLine="720"/>
        <w:jc w:val="both"/>
        <w:rPr>
          <w:sz w:val="28"/>
        </w:rPr>
      </w:pPr>
      <w:r>
        <w:rPr>
          <w:sz w:val="28"/>
        </w:rPr>
        <w:t xml:space="preserve">Юк экспедитори юк жўнатувчи-комитент ва юк ташувчи ўртасидаги ёки юк олувчи ва ташувчи ўртасидаги воситачи сифатида иш кўради. Унинг бирламчи вазифаси юк жўнатувчининг далолатномаси  бўйича юк  транспортировкасини амалга ошириш учун   юк ташувчи билан зарур юк  транспаортировкаси контрактлари  имзолаш саналади, у юкни  жўнатиш жойидан белгиланган нуєтагача ташиш мажбуриятини олувчи юк  ташувчи іисобланмайди. Бироє, амалда кўплаб экспедиторлик агентлари  юк ташувчилар  сингари иш юритганлари учун иккала контракт ўртасидаги фапрєлар іар доим  іам  аниє-равшан  кўзга ташланмайди ва ојзаки   ёки ёзма  равишда тузилган контрактларнинг кўпчилиги ушбу аниє масала юзасидан  </w:t>
      </w:r>
      <w:r>
        <w:rPr>
          <w:sz w:val="28"/>
        </w:rPr>
        <w:lastRenderedPageBreak/>
        <w:t>мавіумроє тасдиєланган бўлади. Ўзи  транспортирофкани бажараётган экспедитор юк ташувчи  жавобгарлигини зиммасига олади.</w:t>
      </w:r>
    </w:p>
    <w:p w:rsidR="00A17FA7" w:rsidRDefault="00A17FA7" w:rsidP="00A17FA7">
      <w:pPr>
        <w:spacing w:line="360" w:lineRule="auto"/>
        <w:ind w:firstLine="720"/>
        <w:jc w:val="both"/>
        <w:rPr>
          <w:sz w:val="28"/>
        </w:rPr>
      </w:pPr>
      <w:r>
        <w:rPr>
          <w:sz w:val="28"/>
        </w:rPr>
        <w:t>Транспортировка контракти юк жўнатувчи ва юк ташувчи ўртасида тузилади. Айрим  Конвенцияларда «жўнатувчи» ёки «юк жўнатувчи» атамаси «комитент» атамаси билан  алмаштирилган. Шуни назарда тутиш керакки, юк, юк жўнатувчи томонидан эмас, балки бошєа шахс томонидан транспортировка учун етказилиши іам мумкин. Бундай шахс юк жўнатувчи  сифатида кўриб чиєилиши шарт эмас. Транспортировка  контрактларининг кўпчилигида  юк ташувчи  юкни контрактда кўрсатилган учинчи  томонга (юкни олувчига) етказиш бўйича мажбуриятларни ўз зиммасига олади. Юк жўнатувчи у контракт  шартлари бўйича етказишни амалга оширишга ўз іуєуєларини  белгиланган жойга етиб келганидан  кейин билдирган таєдирда транспортировка контрактининг бир єисмига айланади, юкни олувчи  эса транзит тўхтатиш асосида ёки бошєа бир юкни  олувчининг фамилияси кўрсатилганлиги натижасида юкни сатарруф этиш іуєуєидан маірум бўлади.</w:t>
      </w:r>
    </w:p>
    <w:p w:rsidR="00A17FA7" w:rsidRDefault="00A17FA7" w:rsidP="00A17FA7">
      <w:pPr>
        <w:spacing w:line="360" w:lineRule="auto"/>
        <w:ind w:firstLine="720"/>
        <w:jc w:val="both"/>
        <w:rPr>
          <w:sz w:val="28"/>
        </w:rPr>
      </w:pPr>
      <w:r>
        <w:rPr>
          <w:sz w:val="28"/>
        </w:rPr>
        <w:t xml:space="preserve">Агар кўрсатилган юкни олувчи номига ёзилмаган бўлса, юк жўнатувчининг фармойишини іужжатга  ёки транспорт іужжати  муомолавий кредит-пул іужжатига айланган пайтларда эгаси кўрсатилган іужжатга айлантирган іолда іужжатдаги имзони алмаштиришга йўл єўядиган іужжатга айлантириш мумкин (кўп іолларда трансорт накладнойи). Юк ташувчи юк транспортировкасини ўзи бажариши іам, шунингдек, бошєа юк ташувчини  ёллаши іам мумкин (субконтракт). Юк жўнатувчи билан транспортировка  контрактини тузган  юк ташувчи  контракт бўйича  юк ташувчи  бўлгани учун контракт бажарилиши  юзасидан  жавобгар бўлиб єолаверади. Транспортировкани  ижро этган  юк ташувчи  ижрочи ёки іаєиєий юк ташувчи саналади. Халєаро транспорт  тармоєга кириш учун ягона іужжатлар зарур. Юк транспортировкаси контракти  исталган шаклда ојзаки  ёки ёзма </w:t>
      </w:r>
      <w:r>
        <w:rPr>
          <w:sz w:val="28"/>
        </w:rPr>
        <w:lastRenderedPageBreak/>
        <w:t>равишда тузилиши мумкин. Шундай бўлсада, транспортировка контрактларининг аксарияти учун транспорт іужжатлари  берилади. Бу іужжатлар  єўйидаги кўрсатилган вазифалардан биттасини ёки кўпројини бажариши мумкин:</w:t>
      </w:r>
    </w:p>
    <w:p w:rsidR="00A17FA7" w:rsidRDefault="00A17FA7" w:rsidP="00A17FA7">
      <w:pPr>
        <w:spacing w:line="360" w:lineRule="auto"/>
        <w:ind w:firstLine="720"/>
        <w:jc w:val="both"/>
        <w:rPr>
          <w:sz w:val="28"/>
        </w:rPr>
      </w:pPr>
      <w:r>
        <w:rPr>
          <w:sz w:val="28"/>
        </w:rPr>
        <w:t>а) юкнинг юк ташувчи  томонидан  іужжатда  тавсифланганидек єабул єилингани учун квитанция (тилахт);</w:t>
      </w:r>
    </w:p>
    <w:p w:rsidR="00A17FA7" w:rsidRDefault="00A17FA7" w:rsidP="00A17FA7">
      <w:pPr>
        <w:spacing w:line="360" w:lineRule="auto"/>
        <w:ind w:firstLine="720"/>
        <w:jc w:val="both"/>
        <w:rPr>
          <w:sz w:val="28"/>
        </w:rPr>
      </w:pPr>
      <w:r>
        <w:rPr>
          <w:sz w:val="28"/>
          <w:lang w:val="en-GB"/>
        </w:rPr>
        <w:t>b</w:t>
      </w:r>
      <w:r>
        <w:rPr>
          <w:sz w:val="28"/>
        </w:rPr>
        <w:t>) транспортировка  контракти имзолангани іаєида ва контракт шартлари тўјрисида исбот;</w:t>
      </w:r>
    </w:p>
    <w:p w:rsidR="00A17FA7" w:rsidRDefault="00A17FA7" w:rsidP="00A17FA7">
      <w:pPr>
        <w:spacing w:line="360" w:lineRule="auto"/>
        <w:ind w:firstLine="720"/>
        <w:jc w:val="both"/>
        <w:rPr>
          <w:sz w:val="28"/>
        </w:rPr>
      </w:pPr>
      <w:r>
        <w:rPr>
          <w:sz w:val="28"/>
          <w:lang w:val="en-GB"/>
        </w:rPr>
        <w:t>c</w:t>
      </w:r>
      <w:r>
        <w:rPr>
          <w:sz w:val="28"/>
        </w:rPr>
        <w:t>) єонуний эгасига етказилишини талаб єилиш ва юк юк ташувчи томонидан  саранжом етказилган таєдирда юк ташувчига шикаст устидан даъво єилиш іуєуєини берувчи товар таєсимлаш іужжати; іужжатнинг асл нусхаси юкни етказиш имкониятига эга бўлиши учун юк ташувчига берилиши лозим. Муомалавий іужжат кўринишида бажарилади (юк жўнатувчи ёки транспорт накладнойини кўрсатувчи талаби бўйича) ёки йўє («эгаси ёзилган  коносамент» - муайян шахсга ёзилган).</w:t>
      </w:r>
    </w:p>
    <w:p w:rsidR="00A17FA7" w:rsidRDefault="00A17FA7" w:rsidP="00A17FA7">
      <w:pPr>
        <w:spacing w:line="360" w:lineRule="auto"/>
        <w:ind w:firstLine="720"/>
        <w:jc w:val="both"/>
        <w:rPr>
          <w:i/>
          <w:sz w:val="28"/>
        </w:rPr>
      </w:pPr>
      <w:r>
        <w:rPr>
          <w:i/>
          <w:sz w:val="28"/>
        </w:rPr>
        <w:t>Денгиз транспортировкалари:</w:t>
      </w:r>
    </w:p>
    <w:p w:rsidR="00A17FA7" w:rsidRDefault="00A17FA7" w:rsidP="00A17FA7">
      <w:pPr>
        <w:spacing w:line="360" w:lineRule="auto"/>
        <w:ind w:firstLine="720"/>
        <w:jc w:val="both"/>
        <w:rPr>
          <w:sz w:val="28"/>
        </w:rPr>
      </w:pPr>
      <w:r>
        <w:rPr>
          <w:sz w:val="28"/>
        </w:rPr>
        <w:t>а)  Тўјридан-тўјри битим: транспорт накладнойи ёки денгиз транспорти накладнойи (іамма ваєт «эгаси ёзилган консамент»); транспорт накладнойи ўрнида юк ташувчи деливери-ордер (омбордан товарни бериш тўјрисида ёки юкнинг бир єисмини  коносамент бўйича  белгиланган портда бериш тўјрисида кўрсатмага эга бўлган іужжат) бериши мумкин;</w:t>
      </w:r>
    </w:p>
    <w:p w:rsidR="00A17FA7" w:rsidRDefault="00A17FA7" w:rsidP="00A17FA7">
      <w:pPr>
        <w:spacing w:line="360" w:lineRule="auto"/>
        <w:ind w:firstLine="720"/>
        <w:jc w:val="both"/>
        <w:rPr>
          <w:sz w:val="28"/>
        </w:rPr>
      </w:pPr>
      <w:r>
        <w:rPr>
          <w:i/>
          <w:sz w:val="28"/>
          <w:lang w:val="en-GB"/>
        </w:rPr>
        <w:t>b</w:t>
      </w:r>
      <w:r>
        <w:rPr>
          <w:i/>
          <w:sz w:val="28"/>
        </w:rPr>
        <w:t>) Чартер битим</w:t>
      </w:r>
      <w:r>
        <w:rPr>
          <w:sz w:val="28"/>
        </w:rPr>
        <w:t>:  фрахт контракти.</w:t>
      </w:r>
    </w:p>
    <w:p w:rsidR="00A17FA7" w:rsidRDefault="00A17FA7" w:rsidP="00A17FA7">
      <w:pPr>
        <w:spacing w:line="360" w:lineRule="auto"/>
        <w:ind w:firstLine="720"/>
        <w:jc w:val="both"/>
        <w:rPr>
          <w:sz w:val="28"/>
        </w:rPr>
      </w:pPr>
      <w:r>
        <w:rPr>
          <w:i/>
          <w:sz w:val="28"/>
        </w:rPr>
        <w:t>автомобил ва темир йўл транспортировкаси</w:t>
      </w:r>
      <w:r>
        <w:rPr>
          <w:sz w:val="28"/>
        </w:rPr>
        <w:t xml:space="preserve">: авиатранспортировка транспорт накладнойи: іаво транспорти накладнойи (амалда, гарчи Варшава Конвенция шартларига  кўра, Гаага Баённомасида єўшимча  шартланганидек, бундай транспорт накладной  муомалавий іужжат кўринишида берилиши </w:t>
      </w:r>
      <w:r>
        <w:rPr>
          <w:sz w:val="28"/>
        </w:rPr>
        <w:lastRenderedPageBreak/>
        <w:t>мумкин бўлсада, іамиша «эгаси ёзилган  коносамент» бўлади); чартерлар учун:  фрахт контракти.</w:t>
      </w:r>
    </w:p>
    <w:p w:rsidR="00A17FA7" w:rsidRDefault="00A17FA7" w:rsidP="00A17FA7">
      <w:pPr>
        <w:spacing w:line="360" w:lineRule="auto"/>
        <w:ind w:firstLine="720"/>
        <w:jc w:val="both"/>
        <w:rPr>
          <w:sz w:val="28"/>
        </w:rPr>
      </w:pPr>
      <w:r>
        <w:rPr>
          <w:sz w:val="28"/>
        </w:rPr>
        <w:t>Мультимодаль транспорт: «эгаси ёзилган  коносамент» ёки муомалавий іужжат (юкни олувчининг исми-шарифи кўрсатилган іолда) кўринишида берилган мультимодал транспортировка іужжати (МТ іужжати).</w:t>
      </w:r>
    </w:p>
    <w:p w:rsidR="00A17FA7" w:rsidRDefault="00A17FA7" w:rsidP="00A17FA7">
      <w:pPr>
        <w:spacing w:line="360" w:lineRule="auto"/>
        <w:ind w:firstLine="720"/>
        <w:jc w:val="both"/>
        <w:rPr>
          <w:sz w:val="28"/>
        </w:rPr>
      </w:pPr>
      <w:r>
        <w:rPr>
          <w:sz w:val="28"/>
        </w:rPr>
        <w:t>Фрахт контрактлари фаєат контракт  имзоланганлиги ва унинг шартларининг исботи бўлиб хизмат єилади; транспорт накладнойлари  ва коносаментлар юк ташувчи томонидан  юклар олинадиган квитанция ва имзоланган контрактнинг исботидир; коносаментлар ва мультимодаль транспортировкалар іам  товар таєсимлагич іужжатлар саналади.</w:t>
      </w:r>
    </w:p>
    <w:p w:rsidR="00A17FA7" w:rsidRDefault="00A17FA7" w:rsidP="00A17FA7">
      <w:pPr>
        <w:spacing w:line="360" w:lineRule="auto"/>
        <w:ind w:firstLine="720"/>
        <w:jc w:val="both"/>
        <w:rPr>
          <w:sz w:val="28"/>
        </w:rPr>
      </w:pPr>
      <w:r>
        <w:rPr>
          <w:sz w:val="28"/>
        </w:rPr>
        <w:t>Коносаментлар ва транспорт накладнойлари айтиб ўтилганлардан  ташєари  ташилаётган юкка даілдор маълумотларга іам эга бўлиши  керак (умумий тавсифлар, товардаги ёзувлар ва  ўрамаларнинг раєамлари, юк ташувчига етказилган пайтдаги ојирлиги ёки миєдори ва визуал іолати). Агар юк ташувчи унга етказилган   юк кўнгилдагидек аіволда эмаслигини, раєамланиши, ојирлиги ёки миєдори  юк жўнатувчи томонидан таєдим этилган  маълумотларга мос мос келмаслигини аниєласа, у бу єўшимча шартларнинг барчасини  іужжатга  киритиши лозим. Агар шундай єилмаса, юк транспортировка пайтида єисман йўєотилган ёки шикастланган деган тахмин пайдо бўлиши мумкин (бундай єўшимча шартлар бўлган  коносамент  соф коносамент деб аталади). Гаага-Вмсбу єоидалари бўлмаган таєдирда, юкларнинг денгизда юк ташувчи томонидан ташилишида  коносамент мундарижасидагидан єисман фойдаланган іолда иш юритган бўлса,  коносамент учинчи томонга  исбот эканлиги фактини таъминлайди.</w:t>
      </w:r>
    </w:p>
    <w:p w:rsidR="00A17FA7" w:rsidRDefault="00A17FA7" w:rsidP="00A17FA7">
      <w:pPr>
        <w:spacing w:line="360" w:lineRule="auto"/>
        <w:ind w:firstLine="720"/>
        <w:jc w:val="both"/>
        <w:rPr>
          <w:sz w:val="28"/>
        </w:rPr>
      </w:pPr>
      <w:r>
        <w:rPr>
          <w:sz w:val="28"/>
        </w:rPr>
        <w:t xml:space="preserve">Юкларни транспортировка єилиш жараёнида юк ташувчининг жавобгарлиги катта рол ўйнайди. Юк ташувчи юкнинг   саєланиши ва ваєтида аниє белгиланган нуєтага етказилиши учун жавобгардир. Тегишли </w:t>
      </w:r>
      <w:r>
        <w:rPr>
          <w:sz w:val="28"/>
        </w:rPr>
        <w:lastRenderedPageBreak/>
        <w:t>транспорт Конвенциялари ва кўріплаб миллий єонунлар жавобгарликнинг мажбурий ва номажбурий тизимини таъминлайди: уларнинг транспортировка контракти шартларидан, Конвенциялар ёки єонунлар єоидаларидан четга ојишларига йўл єўймайди ёки юк жўнатувчи-юкни олувчи зиёнига контракт єўшимча шартларини киритишга йўл бермайди.</w:t>
      </w:r>
    </w:p>
    <w:p w:rsidR="00A17FA7" w:rsidRDefault="00A17FA7" w:rsidP="00A17FA7">
      <w:pPr>
        <w:spacing w:line="360" w:lineRule="auto"/>
        <w:ind w:firstLine="720"/>
        <w:jc w:val="both"/>
        <w:rPr>
          <w:sz w:val="28"/>
        </w:rPr>
      </w:pPr>
      <w:r>
        <w:rPr>
          <w:sz w:val="28"/>
        </w:rPr>
        <w:t>Даъвогар талофат, шикастланиш ёки  етказиб беришдаги  кечикишни іамда шикастланиш, талофат ва кечиктириш юк ташувчи томонидан всийлик  єилинган пайтда содир бўлганлигини исботлаб  бериши мумкин. Бордию даъвогар бундай исботни таєдим этгудек бўлса, юк ташувчи халєаро конвенциялар ёки миллий єонунлар  фойдаланишга рухсат берилган жавобгарликни бекор єилишга мурожаат єилиш іуєуєига эга блмаса, шикастланишни єоплаши лозим. Даъвогар томонидан јайриєонуний хатти-іаракат ёки эътиборсизлик  реалибитация учун умумий асослар саналади; юк ташувчига берилган кўрсатмалар аслида бундай эмас, юкнинг табиий нуєсонлари ёки тугунли вазият (юк ташувчи олдиндан кўра билмаган ва оєибатларини бартараф эта олмаган вазият). Булардан ташєари, баъзи конвенциялар ва миллий  єонунлар  реабилитациянинг єуйидаги  махсус єоидаларини іам  таъминлайдилар: етишмаслик ёки юкнинг нуєсонли  ўрмаланиши: юк жўнатувчи, юкни  олувчи ёки далолатнома бўйича  иш кўраётган исталган шахс томонидан юкка беєайд муомала єилиниши, товарларни юклаш, омброрга жойлаштириш ёки тушириб  юклаш пайтида юкка  беєайд муносабатда бўлиш; юкнинг сифатсиз хоссалари; ўрамалардаги маркировка ёки раєамий ифодаларнинг етишмаслиги ёки мос келмаслиги.</w:t>
      </w:r>
    </w:p>
    <w:p w:rsidR="00A17FA7" w:rsidRDefault="00A17FA7" w:rsidP="00A17FA7">
      <w:pPr>
        <w:spacing w:line="360" w:lineRule="auto"/>
        <w:ind w:firstLine="720"/>
        <w:jc w:val="both"/>
        <w:rPr>
          <w:sz w:val="28"/>
        </w:rPr>
      </w:pPr>
      <w:r>
        <w:rPr>
          <w:sz w:val="28"/>
        </w:rPr>
        <w:t xml:space="preserve">Юк ташувчи ўз хизматчиларининг хатти-іаракатлари ва ўзи ёки унинг субпудрат юк  ташувчилари томонидан  ишлатилаётган транспорт воситасининг исталган нуєсони учун жавобгардир. Бироє, Гаага єоидалари ва Гаага-Вмсбу єоидаларига мувофиє юк ташувчи экипаж, учувчи ёки бошєа </w:t>
      </w:r>
      <w:r>
        <w:rPr>
          <w:sz w:val="28"/>
        </w:rPr>
        <w:lastRenderedPageBreak/>
        <w:t>хизматчиларнинг денгиздаги хатолари учун ёки рейс бошлангунига єадар ва бошланган пайтда кема сузишга тайёр эканлиги кўнгилдагидек таъминлаш учун, кемани  єайтариш ва юкни єабул єилиб олиш, транспортировка єилиш ва саєлашга тайёрлашда керакли одамни танлаш учун жавобгар бўлмайди.</w:t>
      </w:r>
    </w:p>
    <w:p w:rsidR="00A17FA7" w:rsidRDefault="00A17FA7" w:rsidP="00A17FA7">
      <w:pPr>
        <w:spacing w:line="360" w:lineRule="auto"/>
        <w:ind w:firstLine="720"/>
        <w:jc w:val="both"/>
        <w:rPr>
          <w:sz w:val="28"/>
        </w:rPr>
      </w:pPr>
      <w:r>
        <w:rPr>
          <w:sz w:val="28"/>
        </w:rPr>
        <w:t>Юк ташувчининг жавобгарлиги юк унга транспортировка учун етказилган пайтдан бошланади ва бу юк  белгиланган нуєтада юкни олувчига етказилган пайтда ниіоясига етади. Шундай бўлсада, Гаага єоидалари ва Гаага-Висбу єоидалари юк транспортировкаси юкни кема борига юклаш пайтидан то юкни кемадан тушириш пайтига єадар ўтган ваєтни  єамраб олишини кафолатлайди («олишолиш» єоидаси). Бу єоидалар асосида иш кўраётган денгиза ташувчи  транспорт накладнойига уни юклаш пайтигача ва туширишдан кейинги ваєтнинг барча даврларидаги талофат ёки шикастланиш учун бутун  жавобгарликдан озод этадиган исталган єўшимча шартларни транспорт накладнойига киритишад эркиндир.</w:t>
      </w:r>
    </w:p>
    <w:p w:rsidR="00A17FA7" w:rsidRDefault="00A17FA7" w:rsidP="00A17FA7">
      <w:pPr>
        <w:spacing w:line="360" w:lineRule="auto"/>
        <w:ind w:firstLine="720"/>
        <w:jc w:val="both"/>
        <w:rPr>
          <w:sz w:val="28"/>
        </w:rPr>
      </w:pPr>
      <w:r>
        <w:rPr>
          <w:sz w:val="28"/>
        </w:rPr>
        <w:t xml:space="preserve">Гаага-Висбу єоидалари ва </w:t>
      </w:r>
      <w:r>
        <w:rPr>
          <w:sz w:val="28"/>
          <w:lang w:val="en-GB"/>
        </w:rPr>
        <w:t>CMR</w:t>
      </w:r>
      <w:r>
        <w:rPr>
          <w:sz w:val="28"/>
        </w:rPr>
        <w:t xml:space="preserve">  Конвенцияси эвазига товон талаб этиладиган ва товарларнинг єийматини іаєиєий бозор баіоси ёки бошєа объектив нормативлар билан белгилайдиган шикастларнинг турларини чекловчи єоидаларга эгадир. Бу Конвенциялар фаєат маълум шартлар муносабати билан (масалан, єайта ўрамалаш ёки іолатини ўзгартириш) содир бўлган товар талофати  ва харажатдан ортиєчасини тўлашга, иєтисодий зиён учун (масалан, ўтказиш бозоридан ажраб єолиш) іеч єандай товон тўланмаслигига имкон беради.</w:t>
      </w:r>
    </w:p>
    <w:p w:rsidR="00A17FA7" w:rsidRDefault="00A17FA7" w:rsidP="00A17FA7">
      <w:pPr>
        <w:spacing w:line="360" w:lineRule="auto"/>
        <w:ind w:firstLine="720"/>
        <w:jc w:val="both"/>
        <w:rPr>
          <w:sz w:val="28"/>
        </w:rPr>
      </w:pPr>
      <w:r>
        <w:rPr>
          <w:sz w:val="28"/>
        </w:rPr>
        <w:t xml:space="preserve">Жавобгарликнинг чекланиши транспорт єонунчилигининг  анча машіур ва анъанавий жиіати саналади. Аксарият Конвенциялар юк ташувчига  товон суммасининг унинг томонидан ташилаётган юклар  ојирлигининг маълум   килограммигача  єисєартириш имконини беради. Халєаро Транспорт Конвенцияларида суммаларнинг чекланиши  </w:t>
      </w:r>
      <w:r>
        <w:rPr>
          <w:sz w:val="28"/>
          <w:lang w:val="en-GB"/>
        </w:rPr>
        <w:t>SDRs</w:t>
      </w:r>
      <w:r>
        <w:rPr>
          <w:sz w:val="28"/>
        </w:rPr>
        <w:t xml:space="preserve"> (</w:t>
      </w:r>
      <w:r>
        <w:rPr>
          <w:sz w:val="28"/>
          <w:lang w:val="en-GB"/>
        </w:rPr>
        <w:t>Special</w:t>
      </w:r>
      <w:r>
        <w:rPr>
          <w:sz w:val="28"/>
        </w:rPr>
        <w:t xml:space="preserve"> </w:t>
      </w:r>
      <w:r>
        <w:rPr>
          <w:sz w:val="28"/>
          <w:lang w:val="en-GB"/>
        </w:rPr>
        <w:lastRenderedPageBreak/>
        <w:t>Drawing</w:t>
      </w:r>
      <w:r>
        <w:rPr>
          <w:sz w:val="28"/>
        </w:rPr>
        <w:t xml:space="preserve"> </w:t>
      </w:r>
      <w:r>
        <w:rPr>
          <w:sz w:val="28"/>
          <w:lang w:val="en-GB"/>
        </w:rPr>
        <w:t>Rigts</w:t>
      </w:r>
      <w:r>
        <w:rPr>
          <w:sz w:val="28"/>
        </w:rPr>
        <w:t xml:space="preserve"> Халєаро Валюта Фондиники)да ва ёки Олтин  Франкларда ифодаланади. Бу каби халєаро бирликларда іисоб-китоб єилинган суммалар фойдаланилаётган миллий валютага  конвертирланиши шарт. Юк ташувчига, анар талофат, шикастланиш ёки  туриб єолиш унинг єасддан ёки ўйламасдан хатти-іаракатлари ёки унинг хизматчилари  ёхуд агентлари томонидан худди шундай хатти-іаракатлар  содир этилиши натижасида вужудга келган бўлса, унинг жавобгарлигини чеклашга  мурожаат этиш іуєуєи берилмайди.</w:t>
      </w:r>
    </w:p>
    <w:p w:rsidR="00A17FA7" w:rsidRDefault="00A17FA7" w:rsidP="00A17FA7">
      <w:pPr>
        <w:spacing w:line="360" w:lineRule="auto"/>
        <w:ind w:firstLine="720"/>
        <w:jc w:val="center"/>
        <w:rPr>
          <w:b/>
          <w:sz w:val="28"/>
        </w:rPr>
      </w:pPr>
      <w:r>
        <w:rPr>
          <w:b/>
          <w:sz w:val="28"/>
        </w:rPr>
        <w:t>Саволлар.</w:t>
      </w:r>
    </w:p>
    <w:p w:rsidR="00A17FA7" w:rsidRDefault="00A17FA7" w:rsidP="00A17FA7">
      <w:pPr>
        <w:numPr>
          <w:ilvl w:val="0"/>
          <w:numId w:val="1"/>
        </w:numPr>
        <w:spacing w:line="360" w:lineRule="auto"/>
        <w:rPr>
          <w:sz w:val="28"/>
        </w:rPr>
      </w:pPr>
      <w:r>
        <w:rPr>
          <w:sz w:val="28"/>
        </w:rPr>
        <w:t>Мультимодал ташмаларга изох</w:t>
      </w:r>
      <w:r>
        <w:rPr>
          <w:sz w:val="28"/>
          <w:lang w:val="en-US"/>
        </w:rPr>
        <w:t xml:space="preserve"> </w:t>
      </w:r>
      <w:r>
        <w:rPr>
          <w:sz w:val="28"/>
        </w:rPr>
        <w:t>беринг</w:t>
      </w:r>
      <w:r>
        <w:rPr>
          <w:sz w:val="28"/>
          <w:lang w:val="en-US"/>
        </w:rPr>
        <w:t>?</w:t>
      </w:r>
    </w:p>
    <w:p w:rsidR="00A17FA7" w:rsidRDefault="00A17FA7" w:rsidP="00A17FA7">
      <w:pPr>
        <w:numPr>
          <w:ilvl w:val="0"/>
          <w:numId w:val="1"/>
        </w:numPr>
        <w:spacing w:line="360" w:lineRule="auto"/>
        <w:rPr>
          <w:sz w:val="28"/>
        </w:rPr>
      </w:pPr>
      <w:r>
        <w:rPr>
          <w:sz w:val="28"/>
        </w:rPr>
        <w:t>Интермодал ташталар нимани билдтради</w:t>
      </w:r>
      <w:r>
        <w:rPr>
          <w:sz w:val="28"/>
          <w:lang w:val="en-US"/>
        </w:rPr>
        <w:t>?</w:t>
      </w:r>
    </w:p>
    <w:p w:rsidR="00A17FA7" w:rsidRDefault="00A17FA7" w:rsidP="00A17FA7">
      <w:pPr>
        <w:numPr>
          <w:ilvl w:val="0"/>
          <w:numId w:val="1"/>
        </w:numPr>
        <w:spacing w:line="360" w:lineRule="auto"/>
        <w:rPr>
          <w:sz w:val="28"/>
        </w:rPr>
      </w:pPr>
      <w:r>
        <w:rPr>
          <w:sz w:val="28"/>
        </w:rPr>
        <w:t>Гаага-Висбу єоидаларига изох беринг</w:t>
      </w:r>
    </w:p>
    <w:p w:rsidR="00A17FA7" w:rsidRDefault="00A17FA7" w:rsidP="00A17FA7">
      <w:pPr>
        <w:spacing w:line="360" w:lineRule="auto"/>
        <w:ind w:firstLine="720"/>
        <w:jc w:val="both"/>
        <w:rPr>
          <w:i/>
          <w:sz w:val="28"/>
          <w:lang w:val="en-US"/>
        </w:rPr>
      </w:pPr>
      <w:r>
        <w:rPr>
          <w:i/>
          <w:sz w:val="28"/>
          <w:lang w:val="en-GB"/>
        </w:rPr>
        <w:t>4.</w:t>
      </w:r>
      <w:r>
        <w:rPr>
          <w:i/>
          <w:sz w:val="28"/>
        </w:rPr>
        <w:t xml:space="preserve"> Чартер битимга изох беринг</w:t>
      </w:r>
      <w:r>
        <w:rPr>
          <w:i/>
          <w:sz w:val="28"/>
          <w:lang w:val="en-US"/>
        </w:rPr>
        <w:t>?</w:t>
      </w:r>
    </w:p>
    <w:p w:rsidR="00A17FA7" w:rsidRDefault="00A17FA7" w:rsidP="00A17FA7">
      <w:pPr>
        <w:spacing w:line="360" w:lineRule="auto"/>
        <w:ind w:left="720"/>
        <w:jc w:val="both"/>
        <w:rPr>
          <w:sz w:val="28"/>
          <w:lang w:val="en-US"/>
        </w:rPr>
      </w:pPr>
      <w:r>
        <w:rPr>
          <w:sz w:val="28"/>
        </w:rPr>
        <w:t>5.Фрахт контракти нимани билдиради</w:t>
      </w:r>
      <w:r>
        <w:rPr>
          <w:sz w:val="28"/>
          <w:lang w:val="en-US"/>
        </w:rPr>
        <w:t>?</w:t>
      </w:r>
    </w:p>
    <w:p w:rsidR="00A17FA7" w:rsidRDefault="00A17FA7" w:rsidP="00A17FA7">
      <w:pPr>
        <w:spacing w:line="360" w:lineRule="auto"/>
        <w:ind w:left="720"/>
        <w:jc w:val="both"/>
        <w:rPr>
          <w:sz w:val="28"/>
        </w:rPr>
      </w:pPr>
      <w:r>
        <w:rPr>
          <w:sz w:val="28"/>
        </w:rPr>
        <w:t xml:space="preserve"> </w:t>
      </w:r>
    </w:p>
    <w:p w:rsidR="00A17FA7" w:rsidRDefault="00A17FA7" w:rsidP="00A17FA7">
      <w:pPr>
        <w:spacing w:line="360" w:lineRule="auto"/>
        <w:ind w:firstLine="720"/>
        <w:jc w:val="center"/>
        <w:rPr>
          <w:b/>
          <w:sz w:val="28"/>
        </w:rPr>
      </w:pPr>
      <w:r>
        <w:rPr>
          <w:b/>
          <w:sz w:val="28"/>
        </w:rPr>
        <w:t>Адабиетлар.</w:t>
      </w:r>
    </w:p>
    <w:p w:rsidR="00A17FA7" w:rsidRDefault="00A17FA7" w:rsidP="00A17FA7">
      <w:pPr>
        <w:tabs>
          <w:tab w:val="left" w:pos="710"/>
        </w:tabs>
        <w:spacing w:line="360" w:lineRule="auto"/>
        <w:rPr>
          <w:sz w:val="28"/>
        </w:rPr>
      </w:pPr>
      <w:r>
        <w:rPr>
          <w:sz w:val="28"/>
        </w:rPr>
        <w:t>1. Центрально-Азиатский регион: развитие транспортной инфраструктуры. В сб.научных трудов Республиканской научно-практической конференции “Перспективы развития автомобильно-дорожного комплекса в республике Узбекистан”,   21-22  октября 2004 г.  ТАДИ, стр. 210-211.</w:t>
      </w:r>
    </w:p>
    <w:p w:rsidR="00A17FA7" w:rsidRDefault="00A17FA7" w:rsidP="00A17FA7">
      <w:pPr>
        <w:tabs>
          <w:tab w:val="left" w:pos="720"/>
        </w:tabs>
        <w:jc w:val="both"/>
        <w:rPr>
          <w:sz w:val="28"/>
        </w:rPr>
      </w:pPr>
      <w:r>
        <w:rPr>
          <w:sz w:val="28"/>
        </w:rPr>
        <w:t>2.Эффективность перевозок грузов по альтернативным  международным трасса.   В сб.   научных трудов Республиканской научно-практической конференции “Перспективы развития авомобильно-дорожного комплекса в республике Узбекистан”, 21-22  октября 2004 г.  ТАДИ, ст.212-216</w:t>
      </w:r>
    </w:p>
    <w:p w:rsidR="00A17FA7" w:rsidRDefault="00A17FA7" w:rsidP="00A17FA7">
      <w:pPr>
        <w:jc w:val="both"/>
        <w:rPr>
          <w:sz w:val="28"/>
        </w:rPr>
      </w:pPr>
      <w:r>
        <w:rPr>
          <w:sz w:val="28"/>
        </w:rPr>
        <w:t>3.Страхование международных грузов при экспортно-импортных поставках.ю В сб. докл. Научно-практической крнфепенции “ Иктисодиетни эркинлаштириш шароитида Узбекистон республикаси сугурта бозрини ривожлантириш”</w:t>
      </w:r>
      <w:r>
        <w:rPr>
          <w:sz w:val="24"/>
        </w:rPr>
        <w:t xml:space="preserve"> </w:t>
      </w:r>
      <w:r>
        <w:rPr>
          <w:sz w:val="28"/>
        </w:rPr>
        <w:t>декабрь.2004 й. 3-5 бет.</w:t>
      </w:r>
    </w:p>
    <w:p w:rsidR="00A17FA7" w:rsidRPr="001A6AD1" w:rsidRDefault="00A17FA7" w:rsidP="00A17FA7">
      <w:pPr>
        <w:jc w:val="both"/>
        <w:rPr>
          <w:sz w:val="28"/>
          <w:lang w:val="en-US"/>
        </w:rPr>
      </w:pPr>
      <w:r w:rsidRPr="001A6AD1">
        <w:rPr>
          <w:sz w:val="28"/>
          <w:lang w:val="en-US"/>
        </w:rPr>
        <w:t xml:space="preserve">4.4.Logistic Centers in Uzbekistan: Problems // Proc. of  the 2 international Joint Conference of Korean Association of logos Management “New opportunities for </w:t>
      </w:r>
      <w:r w:rsidRPr="001A6AD1">
        <w:rPr>
          <w:sz w:val="28"/>
          <w:lang w:val="en-US"/>
        </w:rPr>
        <w:lastRenderedPageBreak/>
        <w:t>application of information Technologies for Development of Business, Economic Growth, Social Welfare  and Education” June 2-4 2004, Daegu, Korea.</w:t>
      </w:r>
    </w:p>
    <w:p w:rsidR="00A17FA7" w:rsidRPr="001A6AD1" w:rsidRDefault="00A17FA7" w:rsidP="00A17FA7">
      <w:pPr>
        <w:jc w:val="both"/>
        <w:rPr>
          <w:sz w:val="28"/>
          <w:lang w:val="en-US"/>
        </w:rPr>
      </w:pPr>
      <w:r w:rsidRPr="001A6AD1">
        <w:rPr>
          <w:sz w:val="28"/>
          <w:lang w:val="en-US"/>
        </w:rPr>
        <w:t xml:space="preserve">5. Problems of Development of International Transport System in Uzbekistan // Proc. of  the 2 international Joint Conference of Korean Association of logos Management “New opportunities for application of information Technologies for Development of Business, Economic Growth, Social Welfare  and Education” June 2-4 2004, Daegu, Korea.   </w:t>
      </w:r>
    </w:p>
    <w:p w:rsidR="00A17FA7" w:rsidRPr="001A6AD1" w:rsidRDefault="00A17FA7" w:rsidP="00A17FA7">
      <w:pPr>
        <w:tabs>
          <w:tab w:val="left" w:pos="720"/>
        </w:tabs>
        <w:jc w:val="both"/>
        <w:rPr>
          <w:sz w:val="28"/>
          <w:lang w:val="en-US"/>
        </w:rPr>
      </w:pPr>
      <w:r w:rsidRPr="001A6AD1">
        <w:rPr>
          <w:sz w:val="28"/>
          <w:lang w:val="en-US"/>
        </w:rPr>
        <w:t>5.Creation of logistic Centers in Uzbekistan // Proc. of  the 2 international Joint Conference of Korean Association of logos Management “New opportunities for application of information Technologies for Development of Business, Economic Growth, Social Welfare  and Education” June 2-4 2004, Daegu, Korea.</w:t>
      </w:r>
    </w:p>
    <w:p w:rsidR="00A17FA7" w:rsidRPr="001A6AD1" w:rsidRDefault="00A17FA7" w:rsidP="00A17FA7">
      <w:pPr>
        <w:jc w:val="both"/>
        <w:rPr>
          <w:sz w:val="28"/>
          <w:lang w:val="en-US"/>
        </w:rPr>
      </w:pPr>
      <w:r w:rsidRPr="001A6AD1">
        <w:rPr>
          <w:sz w:val="28"/>
          <w:lang w:val="en-US"/>
        </w:rPr>
        <w:t xml:space="preserve">6. Elaboration of Strategy of  Development of International Transport Logistic in Uzbekistan// Proc. of  the 2 international Joint Conference of Korean Association of logos Management “New opportunities for application of information Technologies for Development of Business, Economic Growth, Social Welfare  and Education” June 2-4 2004, Daegu, Korea.   </w:t>
      </w:r>
    </w:p>
    <w:p w:rsidR="00A17FA7" w:rsidRPr="001A6AD1" w:rsidRDefault="00A17FA7" w:rsidP="00A17FA7">
      <w:pPr>
        <w:spacing w:line="360" w:lineRule="auto"/>
        <w:ind w:firstLine="720"/>
        <w:jc w:val="both"/>
        <w:rPr>
          <w:sz w:val="28"/>
          <w:lang w:val="en-US"/>
        </w:rPr>
      </w:pPr>
    </w:p>
    <w:p w:rsidR="00BC068A" w:rsidRPr="00A17FA7" w:rsidRDefault="00BC068A">
      <w:pPr>
        <w:rPr>
          <w:lang w:val="en-US"/>
        </w:rPr>
      </w:pPr>
      <w:bookmarkStart w:id="0" w:name="_GoBack"/>
      <w:bookmarkEnd w:id="0"/>
    </w:p>
    <w:sectPr w:rsidR="00BC068A" w:rsidRPr="00A17F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B20E44"/>
    <w:multiLevelType w:val="singleLevel"/>
    <w:tmpl w:val="EE7C9CB4"/>
    <w:lvl w:ilvl="0">
      <w:start w:val="1"/>
      <w:numFmt w:val="decimal"/>
      <w:lvlText w:val="%1."/>
      <w:lvlJc w:val="left"/>
      <w:pPr>
        <w:tabs>
          <w:tab w:val="num" w:pos="1080"/>
        </w:tabs>
        <w:ind w:left="108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FA7"/>
    <w:rsid w:val="00A17FA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FA7"/>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FA7"/>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2671</Words>
  <Characters>15227</Characters>
  <Application>Microsoft Office Word</Application>
  <DocSecurity>0</DocSecurity>
  <Lines>126</Lines>
  <Paragraphs>35</Paragraphs>
  <ScaleCrop>false</ScaleCrop>
  <Company>Home</Company>
  <LinksUpToDate>false</LinksUpToDate>
  <CharactersWithSpaces>17863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2012-11-04T14:44:00Z</dcterms:created>
  <dcterms:modified xsi:type="dcterms:W3CDTF">2012-11-04T14:44:00Z</dcterms:modified>
</cp:coreProperties>
</file>